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A4FF" w14:textId="1F497B44" w:rsidR="004A0095" w:rsidRPr="000B6183" w:rsidRDefault="004A0095" w:rsidP="00252725">
      <w:pPr>
        <w:rPr>
          <w:rFonts w:ascii="Arial" w:hAnsi="Arial" w:cs="Arial"/>
          <w:b/>
          <w:bCs/>
          <w:sz w:val="24"/>
          <w:szCs w:val="24"/>
        </w:rPr>
      </w:pPr>
      <w:r w:rsidRPr="000B6183">
        <w:rPr>
          <w:rFonts w:ascii="Arial" w:hAnsi="Arial" w:cs="Arial"/>
          <w:b/>
          <w:bCs/>
          <w:sz w:val="24"/>
          <w:szCs w:val="24"/>
        </w:rPr>
        <w:t>Antrag</w:t>
      </w:r>
      <w:r w:rsidR="004D7CA8">
        <w:rPr>
          <w:rFonts w:ascii="Arial" w:hAnsi="Arial" w:cs="Arial"/>
          <w:b/>
          <w:bCs/>
          <w:sz w:val="24"/>
          <w:szCs w:val="24"/>
        </w:rPr>
        <w:t xml:space="preserve"> </w:t>
      </w:r>
      <w:r w:rsidR="00BC6292">
        <w:rPr>
          <w:rFonts w:ascii="Arial" w:hAnsi="Arial" w:cs="Arial"/>
          <w:b/>
          <w:bCs/>
          <w:sz w:val="24"/>
          <w:szCs w:val="24"/>
        </w:rPr>
        <w:t xml:space="preserve">A6 </w:t>
      </w:r>
      <w:r w:rsidRPr="000B6183">
        <w:rPr>
          <w:rFonts w:ascii="Arial" w:hAnsi="Arial" w:cs="Arial"/>
          <w:b/>
          <w:bCs/>
          <w:sz w:val="24"/>
          <w:szCs w:val="24"/>
        </w:rPr>
        <w:t>„</w:t>
      </w:r>
      <w:r w:rsidR="00252725" w:rsidRPr="00252725">
        <w:rPr>
          <w:rFonts w:ascii="Arial" w:hAnsi="Arial" w:cs="Arial"/>
          <w:b/>
          <w:bCs/>
          <w:sz w:val="24"/>
          <w:szCs w:val="24"/>
        </w:rPr>
        <w:t>Quote von 25% für Sozialwohnungen bei Baugenehmigungen und die steuerliche Absetzbarkeit</w:t>
      </w:r>
      <w:r w:rsidR="00252725">
        <w:rPr>
          <w:rFonts w:ascii="Arial" w:hAnsi="Arial" w:cs="Arial"/>
          <w:b/>
          <w:bCs/>
          <w:sz w:val="24"/>
          <w:szCs w:val="24"/>
        </w:rPr>
        <w:t xml:space="preserve"> </w:t>
      </w:r>
      <w:r w:rsidR="00252725" w:rsidRPr="00252725">
        <w:rPr>
          <w:rFonts w:ascii="Arial" w:hAnsi="Arial" w:cs="Arial"/>
          <w:b/>
          <w:bCs/>
          <w:sz w:val="24"/>
          <w:szCs w:val="24"/>
        </w:rPr>
        <w:t>von Bauzinsen bei Eigennutzung</w:t>
      </w:r>
      <w:r w:rsidRPr="000B6183">
        <w:rPr>
          <w:rFonts w:ascii="Arial" w:hAnsi="Arial" w:cs="Arial"/>
          <w:b/>
          <w:bCs/>
          <w:sz w:val="24"/>
          <w:szCs w:val="24"/>
        </w:rPr>
        <w:t xml:space="preserve">“ an den Kreisparteitag der Rhein-Erft SPD am </w:t>
      </w:r>
      <w:r w:rsidR="004D7CA8">
        <w:rPr>
          <w:rFonts w:ascii="Arial" w:hAnsi="Arial" w:cs="Arial"/>
          <w:b/>
          <w:bCs/>
          <w:sz w:val="24"/>
          <w:szCs w:val="24"/>
        </w:rPr>
        <w:t>0</w:t>
      </w:r>
      <w:r w:rsidR="006D4140">
        <w:rPr>
          <w:rFonts w:ascii="Arial" w:hAnsi="Arial" w:cs="Arial"/>
          <w:b/>
          <w:bCs/>
          <w:sz w:val="24"/>
          <w:szCs w:val="24"/>
        </w:rPr>
        <w:t>3</w:t>
      </w:r>
      <w:r w:rsidR="004D7CA8">
        <w:rPr>
          <w:rFonts w:ascii="Arial" w:hAnsi="Arial" w:cs="Arial"/>
          <w:b/>
          <w:bCs/>
          <w:sz w:val="24"/>
          <w:szCs w:val="24"/>
        </w:rPr>
        <w:t>.09.2022</w:t>
      </w:r>
      <w:r w:rsidRPr="000B61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9CF1AE" w14:textId="2BA1103B" w:rsidR="000B6183" w:rsidRDefault="000B6183" w:rsidP="004A0095">
      <w:pPr>
        <w:rPr>
          <w:rFonts w:ascii="Arial" w:hAnsi="Arial" w:cs="Arial"/>
        </w:rPr>
      </w:pPr>
    </w:p>
    <w:p w14:paraId="5BF92EB2" w14:textId="0B9D48D6" w:rsidR="004A0095" w:rsidRPr="00CC3384" w:rsidRDefault="004A0095" w:rsidP="004A0095">
      <w:pPr>
        <w:rPr>
          <w:rFonts w:ascii="Arial" w:hAnsi="Arial" w:cs="Arial"/>
          <w:b/>
          <w:bCs/>
          <w:sz w:val="24"/>
          <w:szCs w:val="24"/>
        </w:rPr>
      </w:pPr>
      <w:r w:rsidRPr="00CC3384">
        <w:rPr>
          <w:rFonts w:ascii="Arial" w:hAnsi="Arial" w:cs="Arial"/>
          <w:b/>
          <w:bCs/>
          <w:sz w:val="24"/>
          <w:szCs w:val="24"/>
        </w:rPr>
        <w:t xml:space="preserve">Antragssteller: </w:t>
      </w:r>
      <w:r w:rsidR="00EF680D" w:rsidRPr="00EF680D">
        <w:rPr>
          <w:rFonts w:ascii="Arial" w:hAnsi="Arial" w:cs="Arial"/>
          <w:b/>
          <w:bCs/>
          <w:sz w:val="24"/>
          <w:szCs w:val="24"/>
        </w:rPr>
        <w:t>OV Horrem</w:t>
      </w:r>
    </w:p>
    <w:p w14:paraId="47A38C6F" w14:textId="77777777" w:rsidR="000B27BE" w:rsidRPr="000B27BE" w:rsidRDefault="000B27BE" w:rsidP="000B27BE">
      <w:pPr>
        <w:jc w:val="both"/>
        <w:rPr>
          <w:rFonts w:ascii="Arial" w:hAnsi="Arial" w:cs="Arial"/>
        </w:rPr>
      </w:pPr>
    </w:p>
    <w:p w14:paraId="02C04B5B" w14:textId="155D50AA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Die Rhein-Erft-SPD setzt sich für eine Quote von 25% für Sozialwohnungen bei Baugenehmigungen und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die steuerliche Absetzbarkeit von Bauzinsen bei Eigennutzung ein.</w:t>
      </w:r>
    </w:p>
    <w:p w14:paraId="290EC1C1" w14:textId="620DC3D6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400.000 neue Wohnungen pro Jahr, davon 100.000 öffentlich gefördert, das hat Olaf Scholz im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Wahlkampf immer wieder versprochen. Es steht so auch im Koalitionsvertrag von SPD, Grünen und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FDP. Für die Umsetzung Sorge tragen soll das neue, SPD-geführtes Bauministerium.</w:t>
      </w:r>
    </w:p>
    <w:p w14:paraId="362BD82A" w14:textId="77777777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Das war eine sehr ambitionierte Planung, die zuletzt vor 20 Jahren umgesetzt wurde.</w:t>
      </w:r>
    </w:p>
    <w:p w14:paraId="3B9A5BD5" w14:textId="707C6DA7" w:rsid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Der Wohnungsbauboom der 1990er Jahre erreichte seinen Höhepunkt 1995, als 603.000 Wohnungen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fertiggestellt wurden. Danach folgte eine lange Phase einer rückläufigen Wohnungsbauproduktion. Bis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2009 ging die Zahl der Fertigstellungen um drei Viertel auf nur noch 159.000 Wohnungen zurück. In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Folge der Zuwanderung nach Deutschland und der Binnenwanderung in die Ballungsgebiete stieg die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Zahl der fertiggestellten Wohnungen bis 2020 um 93 % auf 306.000 Einheiten, ging aber 2021 auch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wegen der problematischen Versorgungslage bei Baustoffen auf 293.400 zurück.</w:t>
      </w:r>
    </w:p>
    <w:p w14:paraId="614F0CF0" w14:textId="6161F0AC" w:rsidR="00252725" w:rsidRPr="00252725" w:rsidRDefault="00252725" w:rsidP="00252725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963A8F" wp14:editId="5551501F">
            <wp:extent cx="4962525" cy="28289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27664" w14:textId="15744D18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Trotz dieser schwierigen Bedingungen beim Wohnungsbau hält Bundesbauministerin Klara Geywitz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am Ziel der Ampelregierung fest, bis 2025 für jährlich 400.000 neue Wohnungen zu sorgen. Das zu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erreichen sei durch Lieferengpässe und steigende Preise für Baustoffe und Energie noch einmal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ambitionierter geworden, sagte die SPD-Politikerin anlässlich des neu formierten „Bündnisses für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bezahlbaren Wohnraum“ in Berlin.</w:t>
      </w:r>
    </w:p>
    <w:p w14:paraId="061073DE" w14:textId="2C9BAF89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Das Bündnis unterstützt das Ziel, 400.000 neue Wohnungen pro Jahr zu bauen – allerdings hält die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Wohnungswirtschaft das Ziel für unrealistisch: „Die politische Zielmarke von 400.000 neuen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 xml:space="preserve">Wohnungen jährlich, darunter die dringend benötigten 100.000 neuen </w:t>
      </w:r>
      <w:r w:rsidRPr="00252725">
        <w:rPr>
          <w:rFonts w:ascii="Arial" w:hAnsi="Arial" w:cs="Arial"/>
        </w:rPr>
        <w:lastRenderedPageBreak/>
        <w:t>Sozialwohnungen, ist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angesichts der aktuellen Lage absolut illusorisch“, sagte Axel Gedaschko, Präsident des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Spitzenverbands der Wohnungswirtschaft GdW.</w:t>
      </w:r>
    </w:p>
    <w:p w14:paraId="029F7DB7" w14:textId="48699745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Jeder von uns kennt das Problem für benötigte Arbeiten einen Handwerker zu bekommen. Der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Fachkräftemangel ist auf dem Bausektor, wie in vielen anderen Bereichen, eklatant.</w:t>
      </w:r>
    </w:p>
    <w:p w14:paraId="0BC85F9C" w14:textId="1E070015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Baustoffe sind nicht nur kaum noch lieferbar, sondern die Preise für dieselben steigen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überproportional. Laut dem Statistischen Bundesamt stiegen ihre Preise 2021 so stark wie nie seit dem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Zweiten Weltkrieg. Konstruktionsvollholz: plus 77 Prozent. Betonstahl: 53 Prozent mehr. Kupfer: 27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Prozent rauf. Bitumen: 36 Prozent. Epoxidharz, verwendet etwa in Farben oder Lacken: plus 29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Prozent. Zusammengenommen, so die Statistiker, habe der Neubau eines Hauses im vergangenen Jahr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neun Prozent mehr gekostet als noch 2020. Und auf sinkende Preise, so Reinhard Quast, Präsident des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Zentralverbandes des Deutschen Baugewerbes, müssten Bauherren »noch eine Weile warten«.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Höherer Mindestlohn, höhere Inflation – all das treibe die Preise eher weiter an.</w:t>
      </w:r>
    </w:p>
    <w:p w14:paraId="210898B9" w14:textId="77777777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Gerade die höhere Inflation ist aber auch gleichzeitig die Zinsen und damit auch die Bauzinsen steigen.</w:t>
      </w:r>
    </w:p>
    <w:p w14:paraId="53027399" w14:textId="50B512AA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Nach mehr als zehn Jahren mit Niedrigstkonditionen dreht der Markt in einem rasanten Tempo. Seit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Jahresanfang haben sich die Bauzinsen etwa verdreifacht. Solch einen Anstieg binnen wenigen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Monaten haben die Statistiker hierzulande noch nie gemessen.</w:t>
      </w:r>
    </w:p>
    <w:p w14:paraId="51EA7432" w14:textId="2A965468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Die steigenden Zinsen werden zum einen zu großen Problemen bei Anschlussfinanzierungen führen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und die Zahlen der Zwangsversteigerungen steigen lassen und zum anderen wird es für viele einfach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unmöglich werden den Traum vom Eigenheim umzusetzen. „65 Prozent der Immobilieninteressenten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hierzulande bezeichnen die Preise inzwischen als »abschreckend«. Gut die Hälfte der Befragten, die in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den kommenden ein bis zwei Jahren eine Immobilie kaufen möchten, gaben an, dass das in ihrer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Wunschregion »kaum« bis »gar nicht« mehr leistbar sei. Knapp ein Drittel hat den Kauf verschoben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oder hinausgezögert, sieben Prozent haben ihren Traum ganz aufgegeben. Nach internen Erhebungen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eines großen deutschen Maklerportals platzt momentan fast ein Drittel der Finanzierungen kurz vor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der Unterschrift, weil die Banken die aus dem Ruder gelaufenen Eigentumspreise in ihren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Bewertungssystemen nicht mehr abbilden können und auf mehr Eigenkapital pochen. Hinzu kommt,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dass immer mehr Käuferinnen und Käufer in letzter Minute abspringen, weil sie sich die Finanzierung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durch die wöchentlich kletternden Zinsen nicht mehr leisten können, heißt es von den beurkundenden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Stellen. »Zuletzt haben sich die Fallzahlen verdoppelt«, sagt der Hamburger Notar Jan Hupka“.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(</w:t>
      </w:r>
      <w:proofErr w:type="gramStart"/>
      <w:r w:rsidRPr="00252725">
        <w:rPr>
          <w:rFonts w:ascii="Arial" w:hAnsi="Arial" w:cs="Arial"/>
        </w:rPr>
        <w:t>https://www.spiegel.de/wirtschaft/service/wenige-immobilien-hohe-kosten-was-kaeufer-und-immobilienbesitzer-jetzt-wissen-muessen-a-f9ed7dc1-c01c-4545-b910-2b62df7392b3 )</w:t>
      </w:r>
      <w:proofErr w:type="gramEnd"/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nicht nur das Ziel von 400.000 Wohnungen pro Jahr ist gefährdet, sondern eher noch überproportional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die 100.000 zu bauenden Sozialwohnungen. Wenn bauen immer teurer wird und Kundschaft für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Eigentum nur noch im oberen Gehaltssegment zu finden ist werden Sozialwohnungen als erstes auf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der Strecke bleiben.</w:t>
      </w:r>
    </w:p>
    <w:p w14:paraId="6E843E24" w14:textId="39A8DE38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Um dies zu verhindern, fordern wir bei der Vergabe von Baugenehmigungen eine Quote von 25 % für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den geförderten Wohnungsbau.</w:t>
      </w:r>
    </w:p>
    <w:p w14:paraId="52933B2E" w14:textId="09A63CC7" w:rsidR="00252725" w:rsidRPr="00252725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Um den Traum von den eigenen vier Wänden bei steigenden Kreditzinsen weiterhin möglich zu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machen, fordern wir die steuerliche Absetzbarkeit von Bauzinsen bei Eigennutzung.</w:t>
      </w:r>
    </w:p>
    <w:p w14:paraId="24B89486" w14:textId="259CC2D3" w:rsidR="00EF680D" w:rsidRPr="000B6183" w:rsidRDefault="00252725" w:rsidP="00252725">
      <w:pPr>
        <w:jc w:val="both"/>
        <w:rPr>
          <w:rFonts w:ascii="Arial" w:hAnsi="Arial" w:cs="Arial"/>
        </w:rPr>
      </w:pPr>
      <w:r w:rsidRPr="00252725">
        <w:rPr>
          <w:rFonts w:ascii="Arial" w:hAnsi="Arial" w:cs="Arial"/>
        </w:rPr>
        <w:t>Die Rhein-Erft-SPD bringt diesen Antrag entsprechend angepasst, auf Landes- und Bundesebene in alle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Programmberatungen und Parteitagen, sowie Fraktionen ein und verfolgt seine Ziele überall, wo die</w:t>
      </w:r>
      <w:r>
        <w:rPr>
          <w:rFonts w:ascii="Arial" w:hAnsi="Arial" w:cs="Arial"/>
        </w:rPr>
        <w:t xml:space="preserve"> </w:t>
      </w:r>
      <w:r w:rsidRPr="00252725">
        <w:rPr>
          <w:rFonts w:ascii="Arial" w:hAnsi="Arial" w:cs="Arial"/>
        </w:rPr>
        <w:t>Rhein-Erft-SPD die Möglichkeit dazu hat.</w:t>
      </w:r>
    </w:p>
    <w:sectPr w:rsidR="00EF680D" w:rsidRPr="000B6183" w:rsidSect="000B6183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95"/>
    <w:rsid w:val="000B27BE"/>
    <w:rsid w:val="000B6183"/>
    <w:rsid w:val="000F2656"/>
    <w:rsid w:val="00252725"/>
    <w:rsid w:val="003E2774"/>
    <w:rsid w:val="004A0095"/>
    <w:rsid w:val="004D7CA8"/>
    <w:rsid w:val="0067245D"/>
    <w:rsid w:val="006D4140"/>
    <w:rsid w:val="008C6E04"/>
    <w:rsid w:val="00B65F79"/>
    <w:rsid w:val="00BC6292"/>
    <w:rsid w:val="00C4195D"/>
    <w:rsid w:val="00CC3384"/>
    <w:rsid w:val="00EF680D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74CE"/>
  <w15:chartTrackingRefBased/>
  <w15:docId w15:val="{DCD76BA7-E131-4322-A4D4-C72FA864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B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Dobbelstein</dc:creator>
  <cp:keywords/>
  <dc:description/>
  <cp:lastModifiedBy>Renz, Sarah</cp:lastModifiedBy>
  <cp:revision>4</cp:revision>
  <cp:lastPrinted>2022-08-30T08:18:00Z</cp:lastPrinted>
  <dcterms:created xsi:type="dcterms:W3CDTF">2022-08-19T10:31:00Z</dcterms:created>
  <dcterms:modified xsi:type="dcterms:W3CDTF">2022-08-30T08:18:00Z</dcterms:modified>
</cp:coreProperties>
</file>